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ACB" w14:textId="2658BFA4" w:rsidR="00E6165F" w:rsidRPr="00CE5956" w:rsidRDefault="00553BEB" w:rsidP="00FF4F0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marie stuartovna – politický thriller na život a na smrt</w:t>
      </w:r>
    </w:p>
    <w:p w14:paraId="7903454C" w14:textId="77777777" w:rsidR="00FF4F03" w:rsidRPr="00B91F68" w:rsidRDefault="00FF4F03" w:rsidP="00FF4F03">
      <w:pPr>
        <w:spacing w:after="0"/>
        <w:rPr>
          <w:rFonts w:cstheme="minorHAnsi"/>
        </w:rPr>
      </w:pPr>
    </w:p>
    <w:p w14:paraId="07C515DF" w14:textId="17048322" w:rsidR="00231C14" w:rsidRPr="00CE5956" w:rsidRDefault="00231C14" w:rsidP="00FF4F03">
      <w:pPr>
        <w:spacing w:after="0"/>
        <w:rPr>
          <w:rFonts w:cstheme="minorHAnsi"/>
        </w:rPr>
      </w:pPr>
      <w:r w:rsidRPr="00CE5956">
        <w:rPr>
          <w:rFonts w:cstheme="minorHAnsi"/>
        </w:rPr>
        <w:t xml:space="preserve">ostrava, </w:t>
      </w:r>
      <w:r w:rsidR="006400FC">
        <w:rPr>
          <w:rFonts w:cstheme="minorHAnsi"/>
        </w:rPr>
        <w:t>1</w:t>
      </w:r>
      <w:r w:rsidR="00196C48">
        <w:rPr>
          <w:rFonts w:cstheme="minorHAnsi"/>
        </w:rPr>
        <w:t>5</w:t>
      </w:r>
      <w:r w:rsidRPr="00CE5956">
        <w:rPr>
          <w:rFonts w:cstheme="minorHAnsi"/>
        </w:rPr>
        <w:t xml:space="preserve">. </w:t>
      </w:r>
      <w:r w:rsidR="00553BEB">
        <w:rPr>
          <w:rFonts w:cstheme="minorHAnsi"/>
        </w:rPr>
        <w:t>5</w:t>
      </w:r>
      <w:r w:rsidRPr="00CE5956">
        <w:rPr>
          <w:rFonts w:cstheme="minorHAnsi"/>
        </w:rPr>
        <w:t>. 202</w:t>
      </w:r>
      <w:r w:rsidR="006400FC">
        <w:rPr>
          <w:rFonts w:cstheme="minorHAnsi"/>
        </w:rPr>
        <w:t>4</w:t>
      </w:r>
    </w:p>
    <w:p w14:paraId="78CC31DC" w14:textId="77777777" w:rsidR="00FF4F03" w:rsidRPr="00B91F68" w:rsidRDefault="00FF4F03" w:rsidP="00FF4F03">
      <w:pPr>
        <w:spacing w:after="0"/>
        <w:rPr>
          <w:rFonts w:cstheme="minorHAnsi"/>
        </w:rPr>
      </w:pPr>
    </w:p>
    <w:p w14:paraId="1C31DB62" w14:textId="6C53DB08" w:rsidR="006400FC" w:rsidRDefault="00196C48" w:rsidP="00196C48">
      <w:pPr>
        <w:spacing w:after="0"/>
        <w:rPr>
          <w:rFonts w:cstheme="minorHAnsi"/>
          <w:b/>
          <w:bCs/>
          <w:color w:val="000000"/>
          <w:shd w:val="clear" w:color="auto" w:fill="FFFFFF"/>
        </w:rPr>
      </w:pPr>
      <w:r w:rsidRPr="00196C48">
        <w:rPr>
          <w:rFonts w:cstheme="minorHAnsi"/>
          <w:b/>
          <w:bCs/>
          <w:color w:val="000000"/>
          <w:shd w:val="clear" w:color="auto" w:fill="FFFFFF"/>
        </w:rPr>
        <w:t>Sezónu u Bezručů završí politický thriller Friedricha Schillera Marie Stuartovna</w:t>
      </w:r>
      <w:r w:rsidR="00E81FD8">
        <w:rPr>
          <w:rFonts w:cstheme="minorHAnsi"/>
          <w:b/>
          <w:bCs/>
          <w:color w:val="000000"/>
          <w:shd w:val="clear" w:color="auto" w:fill="FFFFFF"/>
        </w:rPr>
        <w:t xml:space="preserve"> v režii uměleckého šéfa Jana Holce</w:t>
      </w:r>
      <w:r w:rsidRPr="00196C48">
        <w:rPr>
          <w:rFonts w:cstheme="minorHAnsi"/>
          <w:b/>
          <w:bCs/>
          <w:color w:val="000000"/>
          <w:shd w:val="clear" w:color="auto" w:fill="FFFFFF"/>
        </w:rPr>
        <w:t>.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196C48">
        <w:rPr>
          <w:rFonts w:cstheme="minorHAnsi"/>
          <w:b/>
          <w:bCs/>
          <w:color w:val="000000"/>
          <w:shd w:val="clear" w:color="auto" w:fill="FFFFFF"/>
        </w:rPr>
        <w:t>Hra plná intrik, lží a demagogie. Hra o trůn, která nemůže poznat vítěze. Autorem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196C48">
        <w:rPr>
          <w:rFonts w:cstheme="minorHAnsi"/>
          <w:b/>
          <w:bCs/>
          <w:color w:val="000000"/>
          <w:shd w:val="clear" w:color="auto" w:fill="FFFFFF"/>
        </w:rPr>
        <w:t>uváděné adaptace je britský dramatik a režisér Robert Icke.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V titulní roli se představí Magdaléna Holcová, v roli Alžběty I. Alexandra Palatínusová.</w:t>
      </w:r>
    </w:p>
    <w:p w14:paraId="124B2D75" w14:textId="77777777" w:rsidR="00196C48" w:rsidRPr="00196C48" w:rsidRDefault="00196C48" w:rsidP="00196C48">
      <w:pPr>
        <w:spacing w:after="0"/>
      </w:pPr>
    </w:p>
    <w:p w14:paraId="0E95E240" w14:textId="77777777" w:rsidR="00424BFB" w:rsidRDefault="00424BFB" w:rsidP="006400FC">
      <w:pPr>
        <w:spacing w:after="0"/>
        <w:rPr>
          <w:b/>
          <w:bCs/>
        </w:rPr>
      </w:pPr>
      <w:r w:rsidRPr="00424BFB">
        <w:rPr>
          <w:b/>
          <w:bCs/>
        </w:rPr>
        <w:t>politický thriller</w:t>
      </w:r>
    </w:p>
    <w:p w14:paraId="63E0EA39" w14:textId="10D48D9A" w:rsidR="006400FC" w:rsidRDefault="00FF214C" w:rsidP="00AA5857">
      <w:pPr>
        <w:spacing w:after="0"/>
      </w:pPr>
      <w:r w:rsidRPr="00FF214C">
        <w:t xml:space="preserve">Německý básník, dramatik a estetik </w:t>
      </w:r>
      <w:r w:rsidRPr="00E81FD8">
        <w:rPr>
          <w:b/>
          <w:bCs/>
        </w:rPr>
        <w:t>Friedrich Schiller</w:t>
      </w:r>
      <w:r>
        <w:t xml:space="preserve"> </w:t>
      </w:r>
      <w:r w:rsidR="008E5B83">
        <w:t xml:space="preserve">(1759–1805) </w:t>
      </w:r>
      <w:r w:rsidR="00AA5857">
        <w:t xml:space="preserve">napsal drama </w:t>
      </w:r>
      <w:hyperlink r:id="rId7" w:history="1">
        <w:r w:rsidR="00AA5857" w:rsidRPr="004542B9">
          <w:rPr>
            <w:rStyle w:val="Hypertextovodkaz"/>
            <w:b/>
            <w:bCs/>
            <w:i/>
            <w:iCs/>
          </w:rPr>
          <w:t>Marie Stuartovna</w:t>
        </w:r>
      </w:hyperlink>
      <w:r w:rsidR="00AA5857">
        <w:t xml:space="preserve"> </w:t>
      </w:r>
      <w:r w:rsidR="008E5B83">
        <w:t>na počátku 19. století</w:t>
      </w:r>
      <w:r w:rsidR="00AA5857">
        <w:t xml:space="preserve">. Hra tvoří spolu s texty Panna Orleánská a Nevěsta messinská trojici ženských dramat. Marie Stuartovna je spíše psychologickým komorním dramatem než historickou freskou, byť se odehrává na skutečném historickém pozadí. </w:t>
      </w:r>
      <w:r w:rsidR="00AA5857" w:rsidRPr="00AA5857">
        <w:rPr>
          <w:i/>
          <w:iCs/>
        </w:rPr>
        <w:t xml:space="preserve">„Je fascinující sledovat, kam až dokážou lidé zajít s vědomím, že vítěz může být jen jeden. Jak překonávají morální zábrany, ale následně je dobíhá pocit viny. Slova slouží jako zbraň, překrucuje se realita, zneužívají </w:t>
      </w:r>
      <w:r w:rsidR="00AA5857">
        <w:rPr>
          <w:i/>
          <w:iCs/>
        </w:rPr>
        <w:t xml:space="preserve">se </w:t>
      </w:r>
      <w:r w:rsidR="00AA5857" w:rsidRPr="00AA5857">
        <w:rPr>
          <w:i/>
          <w:iCs/>
        </w:rPr>
        <w:t xml:space="preserve">informace, získávají </w:t>
      </w:r>
      <w:r w:rsidR="00AA5857">
        <w:rPr>
          <w:i/>
          <w:iCs/>
        </w:rPr>
        <w:t xml:space="preserve">se </w:t>
      </w:r>
      <w:r w:rsidR="00AA5857" w:rsidRPr="00AA5857">
        <w:rPr>
          <w:i/>
          <w:iCs/>
        </w:rPr>
        <w:t>diskreditační materiály, podrážejí se nohy, vědomě se pracuje s veřejným míněním. Otázk</w:t>
      </w:r>
      <w:r w:rsidR="00AA5857">
        <w:rPr>
          <w:i/>
          <w:iCs/>
        </w:rPr>
        <w:t>ou</w:t>
      </w:r>
      <w:r w:rsidR="00AA5857" w:rsidRPr="00AA5857">
        <w:rPr>
          <w:i/>
          <w:iCs/>
        </w:rPr>
        <w:t xml:space="preserve"> je</w:t>
      </w:r>
      <w:r w:rsidR="00AA5857">
        <w:rPr>
          <w:i/>
          <w:iCs/>
        </w:rPr>
        <w:t>,</w:t>
      </w:r>
      <w:r w:rsidR="00AA5857" w:rsidRPr="00AA5857">
        <w:rPr>
          <w:i/>
          <w:iCs/>
        </w:rPr>
        <w:t xml:space="preserve"> jak při tom všem neztratit tvář a základní morální kompas</w:t>
      </w:r>
      <w:r w:rsidR="00AA5857">
        <w:rPr>
          <w:i/>
          <w:iCs/>
        </w:rPr>
        <w:t>?</w:t>
      </w:r>
      <w:r w:rsidR="00AA5857" w:rsidRPr="00AA5857">
        <w:rPr>
          <w:i/>
          <w:iCs/>
        </w:rPr>
        <w:t xml:space="preserve"> Jsou hranice, které z etických důvodů nepřekročíme? Máme je sami v sobě definované před tím</w:t>
      </w:r>
      <w:r w:rsidR="00AA5857">
        <w:rPr>
          <w:i/>
          <w:iCs/>
        </w:rPr>
        <w:t>,</w:t>
      </w:r>
      <w:r w:rsidR="00AA5857" w:rsidRPr="00AA5857">
        <w:rPr>
          <w:i/>
          <w:iCs/>
        </w:rPr>
        <w:t xml:space="preserve"> než nás prověří zkouš</w:t>
      </w:r>
      <w:r w:rsidR="00AA5857">
        <w:rPr>
          <w:i/>
          <w:iCs/>
        </w:rPr>
        <w:t>ka</w:t>
      </w:r>
      <w:r w:rsidR="00AA5857" w:rsidRPr="00AA5857">
        <w:rPr>
          <w:i/>
          <w:iCs/>
        </w:rPr>
        <w:t xml:space="preserve"> v realitě? </w:t>
      </w:r>
      <w:r w:rsidR="00AA5857">
        <w:t xml:space="preserve">nastiňuje základní témata dramaturg inscenace </w:t>
      </w:r>
      <w:r w:rsidR="00AA5857" w:rsidRPr="00E81FD8">
        <w:rPr>
          <w:b/>
          <w:bCs/>
        </w:rPr>
        <w:t>Peter Galdík</w:t>
      </w:r>
      <w:r w:rsidR="00AA5857">
        <w:t>.</w:t>
      </w:r>
    </w:p>
    <w:p w14:paraId="138F38F8" w14:textId="77777777" w:rsidR="00AA5857" w:rsidRDefault="00AA5857" w:rsidP="00AA5857">
      <w:pPr>
        <w:spacing w:after="0"/>
      </w:pPr>
    </w:p>
    <w:p w14:paraId="43F2A709" w14:textId="25C5232F" w:rsidR="00AA5857" w:rsidRDefault="00AA5857" w:rsidP="00E81FD8">
      <w:pPr>
        <w:spacing w:after="0"/>
      </w:pPr>
      <w:r>
        <w:t xml:space="preserve">Bezruči uvedou tragédii v adaptaci britského dramatika a divadelního režiséra </w:t>
      </w:r>
      <w:r w:rsidRPr="00E81FD8">
        <w:rPr>
          <w:b/>
          <w:bCs/>
        </w:rPr>
        <w:t>Robert</w:t>
      </w:r>
      <w:r w:rsidR="006C7FB6">
        <w:rPr>
          <w:b/>
          <w:bCs/>
        </w:rPr>
        <w:t>a</w:t>
      </w:r>
      <w:r w:rsidRPr="00E81FD8">
        <w:rPr>
          <w:b/>
          <w:bCs/>
        </w:rPr>
        <w:t xml:space="preserve"> Ickea</w:t>
      </w:r>
      <w:r>
        <w:t xml:space="preserve"> (1986)</w:t>
      </w:r>
      <w:r w:rsidR="00E81FD8">
        <w:t>, který se z</w:t>
      </w:r>
      <w:r>
        <w:t>aměřuje na adaptace</w:t>
      </w:r>
      <w:r w:rsidR="00E81FD8">
        <w:t xml:space="preserve"> </w:t>
      </w:r>
      <w:r>
        <w:t>klasických textů evropského divadla, jejichž cílem je,</w:t>
      </w:r>
      <w:r w:rsidR="00E81FD8">
        <w:t xml:space="preserve"> </w:t>
      </w:r>
      <w:r>
        <w:t>podle autorových slov, znovunavrácení jejich původní dramatické síly.</w:t>
      </w:r>
      <w:r w:rsidR="00E81FD8">
        <w:t xml:space="preserve"> </w:t>
      </w:r>
      <w:r w:rsidR="00E81FD8" w:rsidRPr="00E81FD8">
        <w:rPr>
          <w:i/>
          <w:iCs/>
        </w:rPr>
        <w:t>„Tato adaptace je mnohem přímější a ostřejší. A navíc otevírá a akcentuje mnoho dalších témat. Například postavení a úlohy ženy ve společnosti či v maskulinně nastaveném prostředí politiky. Icke se ještě více opírá o naši vlastní zkušenost. Text nás nechává nahlédnout do útrob, struktur a procedur politické moci, v nichž vidíme konkrétní individuality a jejich konkrétní osobní příběhy. A to vše se děje nad propastí války,“</w:t>
      </w:r>
      <w:r w:rsidR="00E81FD8">
        <w:t xml:space="preserve"> uvádí režisér </w:t>
      </w:r>
      <w:r w:rsidR="00E81FD8" w:rsidRPr="00E81FD8">
        <w:rPr>
          <w:b/>
          <w:bCs/>
        </w:rPr>
        <w:t>Jan Holec</w:t>
      </w:r>
      <w:r w:rsidR="00E81FD8">
        <w:t>.</w:t>
      </w:r>
    </w:p>
    <w:p w14:paraId="3626ADAF" w14:textId="77777777" w:rsidR="00FF214C" w:rsidRPr="008D313D" w:rsidRDefault="00FF214C" w:rsidP="006400FC">
      <w:pPr>
        <w:spacing w:after="0"/>
      </w:pPr>
    </w:p>
    <w:p w14:paraId="0242B2D2" w14:textId="2569A21F" w:rsidR="00424BFB" w:rsidRDefault="00424BFB" w:rsidP="006400FC">
      <w:pPr>
        <w:spacing w:after="0"/>
        <w:rPr>
          <w:rFonts w:cstheme="minorHAnsi"/>
          <w:b/>
          <w:bCs/>
        </w:rPr>
      </w:pPr>
      <w:r w:rsidRPr="00424BFB">
        <w:rPr>
          <w:rFonts w:cstheme="minorHAnsi"/>
          <w:b/>
          <w:bCs/>
        </w:rPr>
        <w:t xml:space="preserve">marie vs. </w:t>
      </w:r>
      <w:r w:rsidR="00501DD3">
        <w:rPr>
          <w:rFonts w:cstheme="minorHAnsi"/>
          <w:b/>
          <w:bCs/>
        </w:rPr>
        <w:t>a</w:t>
      </w:r>
      <w:r w:rsidRPr="00424BFB">
        <w:rPr>
          <w:rFonts w:cstheme="minorHAnsi"/>
          <w:b/>
          <w:bCs/>
        </w:rPr>
        <w:t>lžběta</w:t>
      </w:r>
    </w:p>
    <w:p w14:paraId="2BE3DC15" w14:textId="4B6B3580" w:rsidR="00424BFB" w:rsidRDefault="00FF214C" w:rsidP="006400FC">
      <w:pPr>
        <w:spacing w:after="0"/>
        <w:rPr>
          <w:rFonts w:cstheme="minorHAnsi"/>
        </w:rPr>
      </w:pPr>
      <w:r w:rsidRPr="00FF214C">
        <w:rPr>
          <w:rFonts w:cstheme="minorHAnsi"/>
        </w:rPr>
        <w:t>Dvě ženy, dvě strany jedné mince. Obě jako oběti mužského spiknutí. Marie Stuartovna</w:t>
      </w:r>
      <w:r w:rsidR="00E81FD8">
        <w:rPr>
          <w:rFonts w:cstheme="minorHAnsi"/>
        </w:rPr>
        <w:t xml:space="preserve"> (</w:t>
      </w:r>
      <w:r w:rsidR="00E81FD8" w:rsidRPr="00E81FD8">
        <w:rPr>
          <w:rFonts w:cstheme="minorHAnsi"/>
          <w:b/>
          <w:bCs/>
        </w:rPr>
        <w:t>Magdaléna Holcová</w:t>
      </w:r>
      <w:r w:rsidR="00E81FD8">
        <w:rPr>
          <w:rFonts w:cstheme="minorHAnsi"/>
        </w:rPr>
        <w:t>)</w:t>
      </w:r>
      <w:r w:rsidRPr="00FF214C">
        <w:rPr>
          <w:rFonts w:cstheme="minorHAnsi"/>
        </w:rPr>
        <w:t>, skotská královna, uprchla ze své země, neboť byla obviněna z vraždy manžela. V Anglii žádá o politický azyl a doufá v ochranu své příbuzné královny Alžběty</w:t>
      </w:r>
      <w:r w:rsidR="00E81FD8">
        <w:rPr>
          <w:rFonts w:cstheme="minorHAnsi"/>
        </w:rPr>
        <w:t xml:space="preserve"> (</w:t>
      </w:r>
      <w:r w:rsidR="00E81FD8" w:rsidRPr="00E81FD8">
        <w:rPr>
          <w:rFonts w:cstheme="minorHAnsi"/>
          <w:b/>
          <w:bCs/>
        </w:rPr>
        <w:t>Alexandra Palatínusová</w:t>
      </w:r>
      <w:r w:rsidR="00E81FD8">
        <w:rPr>
          <w:rFonts w:cstheme="minorHAnsi"/>
        </w:rPr>
        <w:t>)</w:t>
      </w:r>
      <w:r w:rsidRPr="00FF214C">
        <w:rPr>
          <w:rFonts w:cstheme="minorHAnsi"/>
        </w:rPr>
        <w:t xml:space="preserve">. Ta se však bojí jejího oprávněného nároku na anglickou korunu a nechá ji uvrhnout do vězení. </w:t>
      </w:r>
      <w:r w:rsidR="00E81FD8" w:rsidRPr="00E81FD8">
        <w:rPr>
          <w:rFonts w:cstheme="minorHAnsi"/>
          <w:i/>
          <w:iCs/>
        </w:rPr>
        <w:t>„Marie Stuartovna má plné právo na anglický trůn, alespoň si to myslí. Pokud jste celý život skálopevně přesvědčen o tom, že máte na něco nárok, uděláte maximum pro to, abyste se dočkali spravedlnosti a dostali to, co vám patří. A to je obrovský motor, ať už jste muž, či žena. Marie snáší ponížení, protože pevně věří, že den zúčtování přijde,“</w:t>
      </w:r>
      <w:r w:rsidR="00E81FD8">
        <w:rPr>
          <w:rFonts w:cstheme="minorHAnsi"/>
        </w:rPr>
        <w:t xml:space="preserve"> říká představitelka Stuartovny </w:t>
      </w:r>
      <w:r w:rsidR="00E81FD8" w:rsidRPr="00E81FD8">
        <w:rPr>
          <w:rFonts w:cstheme="minorHAnsi"/>
          <w:b/>
          <w:bCs/>
        </w:rPr>
        <w:t>Magdaléna Holcová</w:t>
      </w:r>
      <w:r w:rsidR="00E81FD8">
        <w:rPr>
          <w:rFonts w:cstheme="minorHAnsi"/>
        </w:rPr>
        <w:t xml:space="preserve">. </w:t>
      </w:r>
      <w:r w:rsidRPr="00FF214C">
        <w:rPr>
          <w:rFonts w:cstheme="minorHAnsi"/>
        </w:rPr>
        <w:t>Kde je hranice mezi politikou a osobní integritou? Ve válce přestávají platit pravidla a vítěz nemůže být bez viny.</w:t>
      </w:r>
    </w:p>
    <w:p w14:paraId="76BCBE4E" w14:textId="77777777" w:rsidR="00FF214C" w:rsidRPr="006400FC" w:rsidRDefault="00FF214C" w:rsidP="006400FC">
      <w:pPr>
        <w:spacing w:after="0"/>
        <w:rPr>
          <w:rFonts w:cstheme="minorHAnsi"/>
        </w:rPr>
      </w:pPr>
    </w:p>
    <w:p w14:paraId="6CE74383" w14:textId="77777777" w:rsidR="00FF214C" w:rsidRDefault="00FF214C" w:rsidP="006400FC">
      <w:pPr>
        <w:spacing w:after="0"/>
        <w:rPr>
          <w:rFonts w:cstheme="minorHAnsi"/>
          <w:b/>
          <w:bCs/>
        </w:rPr>
      </w:pPr>
      <w:r w:rsidRPr="00FF214C">
        <w:rPr>
          <w:rFonts w:cstheme="minorHAnsi"/>
          <w:b/>
          <w:bCs/>
        </w:rPr>
        <w:t>finish her!</w:t>
      </w:r>
    </w:p>
    <w:p w14:paraId="198E7EEB" w14:textId="24D49B56" w:rsidR="002357A3" w:rsidRDefault="007A758B" w:rsidP="007A758B">
      <w:pPr>
        <w:spacing w:after="0"/>
        <w:rPr>
          <w:rFonts w:cstheme="minorHAnsi"/>
        </w:rPr>
      </w:pPr>
      <w:r w:rsidRPr="007A758B">
        <w:rPr>
          <w:rFonts w:cstheme="minorHAnsi"/>
          <w:i/>
          <w:iCs/>
        </w:rPr>
        <w:t>„Nejvíce ve m</w:t>
      </w:r>
      <w:r w:rsidR="006C7FB6">
        <w:rPr>
          <w:rFonts w:cstheme="minorHAnsi"/>
          <w:i/>
          <w:iCs/>
        </w:rPr>
        <w:t>n</w:t>
      </w:r>
      <w:r w:rsidRPr="007A758B">
        <w:rPr>
          <w:rFonts w:cstheme="minorHAnsi"/>
          <w:i/>
          <w:iCs/>
        </w:rPr>
        <w:t>ě vibruje obraz politika, ve kterém se střetává upřímná touha po veřejné službě spolu s osobními slabostmi a strachy. A také obraz politiky jako střetu politického ideálu a politické reality. Tahle látka mě už dlouhou dobu dráždila. Čekal jsem jen na správný čas a obsazení. A obé právě přišlo,“</w:t>
      </w:r>
      <w:r>
        <w:rPr>
          <w:rFonts w:cstheme="minorHAnsi"/>
        </w:rPr>
        <w:t xml:space="preserve"> dodává Jan Holec. Kolem královen budou </w:t>
      </w:r>
      <w:r w:rsidR="006A68E7">
        <w:rPr>
          <w:rFonts w:cstheme="minorHAnsi"/>
        </w:rPr>
        <w:t>plést politické sítě a manévrovat</w:t>
      </w:r>
      <w:r>
        <w:rPr>
          <w:rFonts w:cstheme="minorHAnsi"/>
        </w:rPr>
        <w:t xml:space="preserve"> P</w:t>
      </w:r>
      <w:r w:rsidRPr="007A758B">
        <w:rPr>
          <w:rFonts w:cstheme="minorHAnsi"/>
        </w:rPr>
        <w:t xml:space="preserve">aulet </w:t>
      </w:r>
      <w:r>
        <w:rPr>
          <w:rFonts w:cstheme="minorHAnsi"/>
        </w:rPr>
        <w:t>(</w:t>
      </w:r>
      <w:r w:rsidRPr="007A758B">
        <w:rPr>
          <w:rFonts w:cstheme="minorHAnsi"/>
          <w:b/>
          <w:bCs/>
        </w:rPr>
        <w:t xml:space="preserve">Ondřej </w:t>
      </w:r>
      <w:r w:rsidRPr="007A758B">
        <w:rPr>
          <w:rFonts w:cstheme="minorHAnsi"/>
          <w:b/>
          <w:bCs/>
        </w:rPr>
        <w:lastRenderedPageBreak/>
        <w:t>Brett</w:t>
      </w:r>
      <w:r>
        <w:rPr>
          <w:rFonts w:cstheme="minorHAnsi"/>
        </w:rPr>
        <w:t>), M</w:t>
      </w:r>
      <w:r w:rsidRPr="007A758B">
        <w:rPr>
          <w:rFonts w:cstheme="minorHAnsi"/>
        </w:rPr>
        <w:t>ortimer</w:t>
      </w:r>
      <w:r>
        <w:rPr>
          <w:rFonts w:cstheme="minorHAnsi"/>
        </w:rPr>
        <w:t xml:space="preserve"> (</w:t>
      </w:r>
      <w:r w:rsidRPr="007A758B">
        <w:rPr>
          <w:rFonts w:cstheme="minorHAnsi"/>
          <w:b/>
          <w:bCs/>
        </w:rPr>
        <w:t>Vít Hofmann</w:t>
      </w:r>
      <w:r>
        <w:rPr>
          <w:rFonts w:cstheme="minorHAnsi"/>
        </w:rPr>
        <w:t>), B</w:t>
      </w:r>
      <w:r w:rsidRPr="007A758B">
        <w:rPr>
          <w:rFonts w:cstheme="minorHAnsi"/>
        </w:rPr>
        <w:t xml:space="preserve">urleigh </w:t>
      </w:r>
      <w:r>
        <w:rPr>
          <w:rFonts w:cstheme="minorHAnsi"/>
        </w:rPr>
        <w:t>(</w:t>
      </w:r>
      <w:r w:rsidRPr="007A758B">
        <w:rPr>
          <w:rFonts w:cstheme="minorHAnsi"/>
          <w:b/>
          <w:bCs/>
        </w:rPr>
        <w:t>Lukáš Melník</w:t>
      </w:r>
      <w:r>
        <w:rPr>
          <w:rFonts w:cstheme="minorHAnsi"/>
        </w:rPr>
        <w:t>), T</w:t>
      </w:r>
      <w:r w:rsidRPr="007A758B">
        <w:rPr>
          <w:rFonts w:cstheme="minorHAnsi"/>
        </w:rPr>
        <w:t xml:space="preserve">albot </w:t>
      </w:r>
      <w:r>
        <w:rPr>
          <w:rFonts w:cstheme="minorHAnsi"/>
        </w:rPr>
        <w:t>(</w:t>
      </w:r>
      <w:r w:rsidRPr="007A758B">
        <w:rPr>
          <w:rFonts w:cstheme="minorHAnsi"/>
          <w:b/>
          <w:bCs/>
        </w:rPr>
        <w:t>Marián Chalány</w:t>
      </w:r>
      <w:r>
        <w:rPr>
          <w:rFonts w:cstheme="minorHAnsi"/>
        </w:rPr>
        <w:t>), L</w:t>
      </w:r>
      <w:r w:rsidRPr="007A758B">
        <w:rPr>
          <w:rFonts w:cstheme="minorHAnsi"/>
        </w:rPr>
        <w:t xml:space="preserve">eicester </w:t>
      </w:r>
      <w:r>
        <w:rPr>
          <w:rFonts w:cstheme="minorHAnsi"/>
        </w:rPr>
        <w:t>(</w:t>
      </w:r>
      <w:r w:rsidRPr="007A758B">
        <w:rPr>
          <w:rFonts w:cstheme="minorHAnsi"/>
          <w:b/>
          <w:bCs/>
        </w:rPr>
        <w:t>Hynek Tajovský</w:t>
      </w:r>
      <w:r>
        <w:rPr>
          <w:rFonts w:cstheme="minorHAnsi"/>
        </w:rPr>
        <w:t>), A</w:t>
      </w:r>
      <w:r w:rsidRPr="007A758B">
        <w:rPr>
          <w:rFonts w:cstheme="minorHAnsi"/>
        </w:rPr>
        <w:t xml:space="preserve">ubespine / </w:t>
      </w:r>
      <w:r>
        <w:rPr>
          <w:rFonts w:cstheme="minorHAnsi"/>
        </w:rPr>
        <w:t>M</w:t>
      </w:r>
      <w:r w:rsidRPr="007A758B">
        <w:rPr>
          <w:rFonts w:cstheme="minorHAnsi"/>
        </w:rPr>
        <w:t xml:space="preserve">elvil </w:t>
      </w:r>
      <w:r>
        <w:rPr>
          <w:rFonts w:cstheme="minorHAnsi"/>
        </w:rPr>
        <w:t>(</w:t>
      </w:r>
      <w:r w:rsidRPr="007A758B">
        <w:rPr>
          <w:rFonts w:cstheme="minorHAnsi"/>
          <w:b/>
          <w:bCs/>
        </w:rPr>
        <w:t>Jáchym Kučera</w:t>
      </w:r>
      <w:r>
        <w:rPr>
          <w:rFonts w:cstheme="minorHAnsi"/>
        </w:rPr>
        <w:t>)</w:t>
      </w:r>
      <w:r w:rsidR="004542B9">
        <w:rPr>
          <w:rFonts w:cstheme="minorHAnsi"/>
        </w:rPr>
        <w:t xml:space="preserve"> </w:t>
      </w:r>
      <w:r w:rsidR="006A68E7">
        <w:rPr>
          <w:rFonts w:cstheme="minorHAnsi"/>
        </w:rPr>
        <w:t>a</w:t>
      </w:r>
      <w:r>
        <w:rPr>
          <w:rFonts w:cstheme="minorHAnsi"/>
        </w:rPr>
        <w:t xml:space="preserve"> D</w:t>
      </w:r>
      <w:r w:rsidRPr="007A758B">
        <w:rPr>
          <w:rFonts w:cstheme="minorHAnsi"/>
        </w:rPr>
        <w:t xml:space="preserve">avison / </w:t>
      </w:r>
      <w:r>
        <w:rPr>
          <w:rFonts w:cstheme="minorHAnsi"/>
        </w:rPr>
        <w:t>K</w:t>
      </w:r>
      <w:r w:rsidRPr="007A758B">
        <w:rPr>
          <w:rFonts w:cstheme="minorHAnsi"/>
        </w:rPr>
        <w:t xml:space="preserve">ent </w:t>
      </w:r>
      <w:r>
        <w:rPr>
          <w:rFonts w:cstheme="minorHAnsi"/>
        </w:rPr>
        <w:t>(</w:t>
      </w:r>
      <w:r w:rsidRPr="007A758B">
        <w:rPr>
          <w:rFonts w:cstheme="minorHAnsi"/>
          <w:b/>
          <w:bCs/>
        </w:rPr>
        <w:t>Josef Trojan</w:t>
      </w:r>
      <w:r>
        <w:rPr>
          <w:rFonts w:cstheme="minorHAnsi"/>
        </w:rPr>
        <w:t>)</w:t>
      </w:r>
      <w:r w:rsidR="006A68E7">
        <w:rPr>
          <w:rFonts w:cstheme="minorHAnsi"/>
        </w:rPr>
        <w:t>.</w:t>
      </w:r>
    </w:p>
    <w:p w14:paraId="2446C00C" w14:textId="77777777" w:rsidR="007A758B" w:rsidRDefault="007A758B" w:rsidP="007A758B">
      <w:pPr>
        <w:spacing w:after="0"/>
        <w:rPr>
          <w:rFonts w:cstheme="minorHAnsi"/>
        </w:rPr>
      </w:pPr>
    </w:p>
    <w:p w14:paraId="33670200" w14:textId="70E3CAA4" w:rsidR="007A758B" w:rsidRDefault="007A758B" w:rsidP="007A758B">
      <w:pPr>
        <w:spacing w:after="0"/>
        <w:rPr>
          <w:rFonts w:cstheme="minorHAnsi"/>
        </w:rPr>
      </w:pPr>
      <w:r>
        <w:rPr>
          <w:rFonts w:cstheme="minorHAnsi"/>
        </w:rPr>
        <w:t xml:space="preserve">Inscenace je uváděna v překladu </w:t>
      </w:r>
      <w:r w:rsidRPr="007A758B">
        <w:rPr>
          <w:rFonts w:cstheme="minorHAnsi"/>
          <w:b/>
          <w:bCs/>
        </w:rPr>
        <w:t>Pavla Dominika</w:t>
      </w:r>
      <w:r>
        <w:rPr>
          <w:rFonts w:cstheme="minorHAnsi"/>
        </w:rPr>
        <w:t xml:space="preserve">, </w:t>
      </w:r>
      <w:r w:rsidR="006A68E7">
        <w:rPr>
          <w:rFonts w:cstheme="minorHAnsi"/>
        </w:rPr>
        <w:t>scénu a kostýmy navrhl</w:t>
      </w:r>
      <w:r>
        <w:rPr>
          <w:rFonts w:cstheme="minorHAnsi"/>
        </w:rPr>
        <w:t xml:space="preserve"> </w:t>
      </w:r>
      <w:r w:rsidRPr="007A758B">
        <w:rPr>
          <w:rFonts w:cstheme="minorHAnsi"/>
          <w:b/>
          <w:bCs/>
        </w:rPr>
        <w:t>Ján Tereba</w:t>
      </w:r>
      <w:r>
        <w:rPr>
          <w:rFonts w:cstheme="minorHAnsi"/>
        </w:rPr>
        <w:t xml:space="preserve">, hudbu složil </w:t>
      </w:r>
      <w:r w:rsidRPr="007A758B">
        <w:rPr>
          <w:rFonts w:cstheme="minorHAnsi"/>
          <w:b/>
          <w:bCs/>
        </w:rPr>
        <w:t>Ivan Acher</w:t>
      </w:r>
      <w:r>
        <w:rPr>
          <w:rFonts w:cstheme="minorHAnsi"/>
        </w:rPr>
        <w:t>, hlasovou poradkyní</w:t>
      </w:r>
      <w:r w:rsidRPr="006A68E7">
        <w:rPr>
          <w:rFonts w:cstheme="minorHAnsi"/>
        </w:rPr>
        <w:t xml:space="preserve"> je</w:t>
      </w:r>
      <w:r w:rsidRPr="007A758B">
        <w:rPr>
          <w:rFonts w:cstheme="minorHAnsi"/>
          <w:b/>
          <w:bCs/>
        </w:rPr>
        <w:t xml:space="preserve"> Eva Spoustová</w:t>
      </w:r>
      <w:r>
        <w:rPr>
          <w:rFonts w:cstheme="minorHAnsi"/>
        </w:rPr>
        <w:t>.</w:t>
      </w:r>
    </w:p>
    <w:p w14:paraId="3A68F34F" w14:textId="77777777" w:rsidR="007A758B" w:rsidRPr="003E74C2" w:rsidRDefault="007A758B" w:rsidP="007A758B">
      <w:pPr>
        <w:spacing w:after="0"/>
        <w:rPr>
          <w:rFonts w:cstheme="minorHAnsi"/>
        </w:rPr>
      </w:pPr>
    </w:p>
    <w:p w14:paraId="0C474CCA" w14:textId="10167127" w:rsidR="00AE327B" w:rsidRDefault="008661E5" w:rsidP="00AE327B">
      <w:pPr>
        <w:spacing w:after="0"/>
        <w:rPr>
          <w:rFonts w:cstheme="minorHAnsi"/>
          <w:b/>
          <w:bCs/>
        </w:rPr>
      </w:pPr>
      <w:r w:rsidRPr="008661E5">
        <w:rPr>
          <w:rFonts w:cstheme="minorHAnsi"/>
          <w:b/>
          <w:bCs/>
        </w:rPr>
        <w:t xml:space="preserve">premiéra se uskuteční </w:t>
      </w:r>
      <w:r w:rsidR="006400FC">
        <w:rPr>
          <w:rFonts w:cstheme="minorHAnsi"/>
          <w:b/>
          <w:bCs/>
        </w:rPr>
        <w:t>1</w:t>
      </w:r>
      <w:r w:rsidR="00424BFB">
        <w:rPr>
          <w:rFonts w:cstheme="minorHAnsi"/>
          <w:b/>
          <w:bCs/>
        </w:rPr>
        <w:t>7</w:t>
      </w:r>
      <w:r w:rsidRPr="008661E5">
        <w:rPr>
          <w:rFonts w:cstheme="minorHAnsi"/>
          <w:b/>
          <w:bCs/>
        </w:rPr>
        <w:t xml:space="preserve">. </w:t>
      </w:r>
      <w:r w:rsidR="00424BFB">
        <w:rPr>
          <w:rFonts w:cstheme="minorHAnsi"/>
          <w:b/>
          <w:bCs/>
        </w:rPr>
        <w:t>května</w:t>
      </w:r>
      <w:r w:rsidRPr="008661E5">
        <w:rPr>
          <w:rFonts w:cstheme="minorHAnsi"/>
          <w:b/>
          <w:bCs/>
        </w:rPr>
        <w:t xml:space="preserve"> 202</w:t>
      </w:r>
      <w:r w:rsidR="006400FC">
        <w:rPr>
          <w:rFonts w:cstheme="minorHAnsi"/>
          <w:b/>
          <w:bCs/>
        </w:rPr>
        <w:t>4</w:t>
      </w:r>
      <w:r w:rsidRPr="008661E5">
        <w:rPr>
          <w:rFonts w:cstheme="minorHAnsi"/>
          <w:b/>
          <w:bCs/>
        </w:rPr>
        <w:t xml:space="preserve"> v</w:t>
      </w:r>
      <w:r w:rsidR="00CE6CC9">
        <w:rPr>
          <w:rFonts w:cstheme="minorHAnsi"/>
          <w:b/>
          <w:bCs/>
        </w:rPr>
        <w:t> </w:t>
      </w:r>
      <w:r w:rsidRPr="008661E5">
        <w:rPr>
          <w:rFonts w:cstheme="minorHAnsi"/>
          <w:b/>
          <w:bCs/>
        </w:rPr>
        <w:t>18</w:t>
      </w:r>
      <w:r w:rsidR="00CE6CC9">
        <w:rPr>
          <w:rFonts w:cstheme="minorHAnsi"/>
          <w:b/>
          <w:bCs/>
        </w:rPr>
        <w:t>:</w:t>
      </w:r>
      <w:r w:rsidRPr="008661E5">
        <w:rPr>
          <w:rFonts w:cstheme="minorHAnsi"/>
          <w:b/>
          <w:bCs/>
        </w:rPr>
        <w:t>30 hodin v divadle petra bezruče</w:t>
      </w:r>
    </w:p>
    <w:p w14:paraId="56ECBF5E" w14:textId="77777777" w:rsidR="00AE327B" w:rsidRDefault="00AE327B" w:rsidP="00AE327B">
      <w:pPr>
        <w:spacing w:after="0"/>
        <w:rPr>
          <w:rFonts w:cstheme="minorHAnsi"/>
          <w:b/>
          <w:bCs/>
        </w:rPr>
      </w:pPr>
    </w:p>
    <w:p w14:paraId="1B55D596" w14:textId="77777777" w:rsidR="00424BFB" w:rsidRPr="00424BFB" w:rsidRDefault="00424BFB" w:rsidP="00424BFB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  <w:b/>
          <w:bCs/>
        </w:rPr>
        <w:t>autor</w:t>
      </w:r>
      <w:r w:rsidRPr="00424BFB">
        <w:rPr>
          <w:rFonts w:eastAsia="Calibri Light" w:cstheme="minorHAnsi"/>
        </w:rPr>
        <w:t xml:space="preserve"> robert icke, friedrich schiller</w:t>
      </w:r>
    </w:p>
    <w:p w14:paraId="46EF9064" w14:textId="77777777" w:rsidR="00424BFB" w:rsidRPr="00424BFB" w:rsidRDefault="00424BFB" w:rsidP="00424BFB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  <w:b/>
          <w:bCs/>
        </w:rPr>
        <w:t>překlad</w:t>
      </w:r>
      <w:r w:rsidRPr="00424BFB">
        <w:rPr>
          <w:rFonts w:eastAsia="Calibri Light" w:cstheme="minorHAnsi"/>
        </w:rPr>
        <w:t xml:space="preserve"> pavel dominik </w:t>
      </w:r>
    </w:p>
    <w:p w14:paraId="6F832F4E" w14:textId="77777777" w:rsidR="00424BFB" w:rsidRPr="00424BFB" w:rsidRDefault="00424BFB" w:rsidP="00424BFB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  <w:b/>
          <w:bCs/>
        </w:rPr>
        <w:t>úprava</w:t>
      </w:r>
      <w:r w:rsidRPr="00424BFB">
        <w:rPr>
          <w:rFonts w:eastAsia="Calibri Light" w:cstheme="minorHAnsi"/>
        </w:rPr>
        <w:t xml:space="preserve"> jan holec, peter galdík </w:t>
      </w:r>
    </w:p>
    <w:p w14:paraId="16BAC185" w14:textId="77777777" w:rsidR="00424BFB" w:rsidRPr="00424BFB" w:rsidRDefault="00424BFB" w:rsidP="00424BFB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  <w:b/>
          <w:bCs/>
        </w:rPr>
        <w:t>režie</w:t>
      </w:r>
      <w:r w:rsidRPr="00424BFB">
        <w:rPr>
          <w:rFonts w:eastAsia="Calibri Light" w:cstheme="minorHAnsi"/>
        </w:rPr>
        <w:t xml:space="preserve"> jan holec </w:t>
      </w:r>
    </w:p>
    <w:p w14:paraId="159EBA4D" w14:textId="77777777" w:rsidR="00424BFB" w:rsidRPr="00424BFB" w:rsidRDefault="00424BFB" w:rsidP="00424BFB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  <w:b/>
          <w:bCs/>
        </w:rPr>
        <w:t>dramaturgie</w:t>
      </w:r>
      <w:r w:rsidRPr="00424BFB">
        <w:rPr>
          <w:rFonts w:eastAsia="Calibri Light" w:cstheme="minorHAnsi"/>
        </w:rPr>
        <w:t xml:space="preserve"> peter galdík </w:t>
      </w:r>
    </w:p>
    <w:p w14:paraId="055DCB2E" w14:textId="77777777" w:rsidR="00424BFB" w:rsidRPr="00424BFB" w:rsidRDefault="00424BFB" w:rsidP="00424BFB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  <w:b/>
          <w:bCs/>
        </w:rPr>
        <w:t>scéna a kostýmy</w:t>
      </w:r>
      <w:r w:rsidRPr="00424BFB">
        <w:rPr>
          <w:rFonts w:eastAsia="Calibri Light" w:cstheme="minorHAnsi"/>
        </w:rPr>
        <w:t xml:space="preserve"> ján tereba </w:t>
      </w:r>
    </w:p>
    <w:p w14:paraId="7A4867D1" w14:textId="77777777" w:rsidR="00424BFB" w:rsidRPr="00424BFB" w:rsidRDefault="00424BFB" w:rsidP="00424BFB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  <w:b/>
          <w:bCs/>
        </w:rPr>
        <w:t>hudba</w:t>
      </w:r>
      <w:r w:rsidRPr="00424BFB">
        <w:rPr>
          <w:rFonts w:eastAsia="Calibri Light" w:cstheme="minorHAnsi"/>
        </w:rPr>
        <w:t xml:space="preserve"> ivan acher </w:t>
      </w:r>
    </w:p>
    <w:p w14:paraId="08C38B4D" w14:textId="5EDF4549" w:rsidR="003E74C2" w:rsidRDefault="00424BFB" w:rsidP="00424BFB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  <w:b/>
          <w:bCs/>
        </w:rPr>
        <w:t>hlasová poradkyně</w:t>
      </w:r>
      <w:r w:rsidRPr="00424BFB">
        <w:rPr>
          <w:rFonts w:eastAsia="Calibri Light" w:cstheme="minorHAnsi"/>
        </w:rPr>
        <w:t xml:space="preserve"> eva spoustová</w:t>
      </w:r>
    </w:p>
    <w:p w14:paraId="4DF290CD" w14:textId="77777777" w:rsidR="00424BFB" w:rsidRDefault="00424BFB" w:rsidP="00424BFB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</w:p>
    <w:p w14:paraId="5C24576D" w14:textId="734A69A3" w:rsid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  <w:b/>
          <w:bCs/>
        </w:rPr>
      </w:pPr>
      <w:r w:rsidRPr="003E74C2">
        <w:rPr>
          <w:rFonts w:eastAsia="Calibri Light" w:cstheme="minorHAnsi"/>
          <w:b/>
          <w:bCs/>
        </w:rPr>
        <w:t>osoby a obsazení</w:t>
      </w:r>
    </w:p>
    <w:p w14:paraId="0D17F901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  <w:b/>
          <w:bCs/>
        </w:rPr>
      </w:pPr>
    </w:p>
    <w:p w14:paraId="1B5614F8" w14:textId="77777777" w:rsidR="00424BFB" w:rsidRDefault="00424BFB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</w:rPr>
        <w:t xml:space="preserve">marie stuartovna </w:t>
      </w:r>
      <w:r w:rsidRPr="00424BFB">
        <w:rPr>
          <w:rFonts w:eastAsia="Calibri Light" w:cstheme="minorHAnsi"/>
          <w:b/>
          <w:bCs/>
        </w:rPr>
        <w:t>magdaléna holcová</w:t>
      </w:r>
    </w:p>
    <w:p w14:paraId="1F8EC628" w14:textId="5BECC1D3" w:rsidR="00424BFB" w:rsidRDefault="00424BFB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</w:rPr>
        <w:t xml:space="preserve">alžběta </w:t>
      </w:r>
      <w:r w:rsidR="004542B9">
        <w:rPr>
          <w:rFonts w:eastAsia="Calibri Light" w:cstheme="minorHAnsi"/>
        </w:rPr>
        <w:t>I</w:t>
      </w:r>
      <w:r w:rsidRPr="00424BFB">
        <w:rPr>
          <w:rFonts w:eastAsia="Calibri Light" w:cstheme="minorHAnsi"/>
        </w:rPr>
        <w:t xml:space="preserve">. </w:t>
      </w:r>
      <w:r w:rsidRPr="00424BFB">
        <w:rPr>
          <w:rFonts w:eastAsia="Calibri Light" w:cstheme="minorHAnsi"/>
          <w:b/>
          <w:bCs/>
        </w:rPr>
        <w:t>alexandra palatínusová</w:t>
      </w:r>
    </w:p>
    <w:p w14:paraId="495ED004" w14:textId="77777777" w:rsidR="00424BFB" w:rsidRDefault="00424BFB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</w:rPr>
        <w:t xml:space="preserve">paulet </w:t>
      </w:r>
      <w:r w:rsidRPr="00424BFB">
        <w:rPr>
          <w:rFonts w:eastAsia="Calibri Light" w:cstheme="minorHAnsi"/>
          <w:b/>
          <w:bCs/>
        </w:rPr>
        <w:t>ondřej brett</w:t>
      </w:r>
    </w:p>
    <w:p w14:paraId="416A2F2D" w14:textId="77777777" w:rsidR="00424BFB" w:rsidRDefault="00424BFB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</w:rPr>
        <w:t xml:space="preserve">mortimer </w:t>
      </w:r>
      <w:r w:rsidRPr="00424BFB">
        <w:rPr>
          <w:rFonts w:eastAsia="Calibri Light" w:cstheme="minorHAnsi"/>
          <w:b/>
          <w:bCs/>
        </w:rPr>
        <w:t>vít hofmann</w:t>
      </w:r>
    </w:p>
    <w:p w14:paraId="745A5569" w14:textId="77777777" w:rsidR="00424BFB" w:rsidRDefault="00424BFB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</w:rPr>
        <w:t xml:space="preserve">burleigh </w:t>
      </w:r>
      <w:r w:rsidRPr="00424BFB">
        <w:rPr>
          <w:rFonts w:eastAsia="Calibri Light" w:cstheme="minorHAnsi"/>
          <w:b/>
          <w:bCs/>
        </w:rPr>
        <w:t>lukáš melník</w:t>
      </w:r>
    </w:p>
    <w:p w14:paraId="0FDE4542" w14:textId="77777777" w:rsidR="00424BFB" w:rsidRDefault="00424BFB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</w:rPr>
        <w:t xml:space="preserve">talbot </w:t>
      </w:r>
      <w:r w:rsidRPr="00424BFB">
        <w:rPr>
          <w:rFonts w:eastAsia="Calibri Light" w:cstheme="minorHAnsi"/>
          <w:b/>
          <w:bCs/>
        </w:rPr>
        <w:t>marián chalány</w:t>
      </w:r>
    </w:p>
    <w:p w14:paraId="7A825D40" w14:textId="77777777" w:rsidR="00424BFB" w:rsidRDefault="00424BFB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</w:rPr>
        <w:t xml:space="preserve">leicester </w:t>
      </w:r>
      <w:r w:rsidRPr="00424BFB">
        <w:rPr>
          <w:rFonts w:eastAsia="Calibri Light" w:cstheme="minorHAnsi"/>
          <w:b/>
          <w:bCs/>
        </w:rPr>
        <w:t>hynek tajovský</w:t>
      </w:r>
    </w:p>
    <w:p w14:paraId="43B9228D" w14:textId="0515E542" w:rsidR="00424BFB" w:rsidRDefault="00424BFB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</w:rPr>
        <w:t>aubespine</w:t>
      </w:r>
      <w:r>
        <w:rPr>
          <w:rFonts w:eastAsia="Calibri Light" w:cstheme="minorHAnsi"/>
        </w:rPr>
        <w:t xml:space="preserve"> /</w:t>
      </w:r>
      <w:r w:rsidRPr="00424BFB">
        <w:rPr>
          <w:rFonts w:eastAsia="Calibri Light" w:cstheme="minorHAnsi"/>
        </w:rPr>
        <w:t xml:space="preserve"> melvil </w:t>
      </w:r>
      <w:r w:rsidRPr="00424BFB">
        <w:rPr>
          <w:rFonts w:eastAsia="Calibri Light" w:cstheme="minorHAnsi"/>
          <w:b/>
          <w:bCs/>
        </w:rPr>
        <w:t>jáchym kučera</w:t>
      </w:r>
    </w:p>
    <w:p w14:paraId="366492EA" w14:textId="77777777" w:rsidR="00424BFB" w:rsidRDefault="00424BFB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</w:rPr>
        <w:t>davison</w:t>
      </w:r>
      <w:r>
        <w:rPr>
          <w:rFonts w:eastAsia="Calibri Light" w:cstheme="minorHAnsi"/>
        </w:rPr>
        <w:t xml:space="preserve"> /</w:t>
      </w:r>
      <w:r w:rsidRPr="00424BFB">
        <w:rPr>
          <w:rFonts w:eastAsia="Calibri Light" w:cstheme="minorHAnsi"/>
        </w:rPr>
        <w:t xml:space="preserve"> kent </w:t>
      </w:r>
      <w:r w:rsidRPr="00424BFB">
        <w:rPr>
          <w:rFonts w:eastAsia="Calibri Light" w:cstheme="minorHAnsi"/>
          <w:b/>
          <w:bCs/>
        </w:rPr>
        <w:t>josef trojan</w:t>
      </w:r>
    </w:p>
    <w:p w14:paraId="75D1499E" w14:textId="36CB756C" w:rsidR="006400FC" w:rsidRPr="003E74C2" w:rsidRDefault="00424BFB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424BFB">
        <w:rPr>
          <w:rFonts w:eastAsia="Calibri Light" w:cstheme="minorHAnsi"/>
        </w:rPr>
        <w:t xml:space="preserve">kennedyová </w:t>
      </w:r>
      <w:r w:rsidRPr="00424BFB">
        <w:rPr>
          <w:rFonts w:eastAsia="Calibri Light" w:cstheme="minorHAnsi"/>
          <w:b/>
          <w:bCs/>
        </w:rPr>
        <w:t>kateřina krejčí</w:t>
      </w:r>
    </w:p>
    <w:p w14:paraId="07812FA5" w14:textId="77777777" w:rsidR="00620312" w:rsidRPr="00CE5956" w:rsidRDefault="00620312" w:rsidP="00BF660E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191C95A0" w14:textId="77777777" w:rsidR="00CD1552" w:rsidRPr="0075419B" w:rsidRDefault="00663B53" w:rsidP="00CD1552">
      <w:pPr>
        <w:pStyle w:val="Bezmezer"/>
        <w:rPr>
          <w:b/>
          <w:bCs/>
        </w:rPr>
      </w:pPr>
      <w:r w:rsidRPr="0075419B">
        <w:rPr>
          <w:b/>
          <w:bCs/>
        </w:rPr>
        <w:t>marcela bednaříková</w:t>
      </w:r>
    </w:p>
    <w:p w14:paraId="25FEAB55" w14:textId="769DA700" w:rsidR="00663B53" w:rsidRPr="00CD1552" w:rsidRDefault="00663B53" w:rsidP="00CD1552">
      <w:pPr>
        <w:pStyle w:val="Bezmezer"/>
      </w:pPr>
      <w:r w:rsidRPr="00CE5956">
        <w:t>pr divadla petra bezruče</w:t>
      </w:r>
    </w:p>
    <w:p w14:paraId="35FFB2A6" w14:textId="77777777" w:rsidR="00663B53" w:rsidRPr="00CE5956" w:rsidRDefault="00663B53" w:rsidP="00CD1552">
      <w:pPr>
        <w:pStyle w:val="Bezmezer"/>
      </w:pPr>
      <w:r w:rsidRPr="00CE5956">
        <w:t xml:space="preserve">e-mail: </w:t>
      </w:r>
      <w:hyperlink r:id="rId8" w:history="1">
        <w:r w:rsidRPr="00CE5956">
          <w:rPr>
            <w:rStyle w:val="Hypertextovodkaz"/>
            <w:rFonts w:cstheme="minorHAnsi"/>
          </w:rPr>
          <w:t>marcela@bezruci.cz</w:t>
        </w:r>
      </w:hyperlink>
    </w:p>
    <w:p w14:paraId="2D754AD2" w14:textId="77777777" w:rsidR="00663B53" w:rsidRPr="00CE5956" w:rsidRDefault="00663B53" w:rsidP="00CD1552">
      <w:pPr>
        <w:pStyle w:val="Bezmezer"/>
      </w:pPr>
      <w:r w:rsidRPr="00CE5956">
        <w:t>tel.: +420 774 997 516</w:t>
      </w:r>
    </w:p>
    <w:p w14:paraId="07C41CD4" w14:textId="1A158382" w:rsidR="00663B53" w:rsidRPr="00CE5956" w:rsidRDefault="00000000" w:rsidP="00CD1552">
      <w:pPr>
        <w:pStyle w:val="Bezmezer"/>
      </w:pPr>
      <w:hyperlink r:id="rId9" w:history="1">
        <w:r w:rsidR="00663B53" w:rsidRPr="00CE5956">
          <w:rPr>
            <w:rStyle w:val="Hypertextovodkaz"/>
            <w:rFonts w:cstheme="minorHAnsi"/>
          </w:rPr>
          <w:t>www.bezruci.cz</w:t>
        </w:r>
      </w:hyperlink>
      <w:r w:rsidR="00663B53" w:rsidRPr="00CE5956">
        <w:t xml:space="preserve"> </w:t>
      </w:r>
    </w:p>
    <w:p w14:paraId="0E15F94A" w14:textId="256C5E69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0" simplePos="0" relativeHeight="251663360" behindDoc="1" locked="0" layoutInCell="0" allowOverlap="1" wp14:anchorId="531ECD94" wp14:editId="496EA97A">
            <wp:simplePos x="0" y="0"/>
            <wp:positionH relativeFrom="margin">
              <wp:align>right</wp:align>
            </wp:positionH>
            <wp:positionV relativeFrom="paragraph">
              <wp:posOffset>106269</wp:posOffset>
            </wp:positionV>
            <wp:extent cx="975360" cy="276860"/>
            <wp:effectExtent l="0" t="0" r="0" b="8890"/>
            <wp:wrapSquare wrapText="largest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0000"/>
                    </a:blip>
                    <a:srcRect l="-133" t="-432" r="-133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956">
        <w:rPr>
          <w:rFonts w:cstheme="minorHAnsi"/>
          <w:noProof/>
        </w:rPr>
        <w:drawing>
          <wp:anchor distT="0" distB="0" distL="18415" distR="1905" simplePos="0" relativeHeight="251661312" behindDoc="1" locked="0" layoutInCell="0" allowOverlap="1" wp14:anchorId="3B05523C" wp14:editId="6061E8C5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969645" cy="328930"/>
            <wp:effectExtent l="0" t="0" r="1905" b="0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50000"/>
                    </a:blip>
                    <a:srcRect l="-306" t="-970" r="-306" b="-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97867" w14:textId="1054009B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5715" simplePos="0" relativeHeight="251659264" behindDoc="1" locked="0" layoutInCell="0" allowOverlap="1" wp14:anchorId="6A7134BD" wp14:editId="01A7FCA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18235" cy="130810"/>
            <wp:effectExtent l="0" t="0" r="5715" b="2540"/>
            <wp:wrapSquare wrapText="largest"/>
            <wp:docPr id="2" name="obrázek 1" descr="Obsah obrázku text, hodin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, hodiny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</a:blip>
                    <a:srcRect l="-217" t="-1781" r="-217" b="-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F61AF" w14:textId="6B659579" w:rsidR="00663B53" w:rsidRPr="00CE5956" w:rsidRDefault="00663B53" w:rsidP="00663B53">
      <w:pPr>
        <w:pStyle w:val="Zpat"/>
        <w:jc w:val="center"/>
        <w:rPr>
          <w:rFonts w:cstheme="minorHAnsi"/>
          <w:sz w:val="15"/>
          <w:szCs w:val="15"/>
        </w:rPr>
      </w:pPr>
    </w:p>
    <w:p w14:paraId="57A22A6A" w14:textId="0D65857B" w:rsidR="00663B53" w:rsidRDefault="00663B53" w:rsidP="00CD47AE">
      <w:pPr>
        <w:pStyle w:val="Zpat"/>
        <w:jc w:val="center"/>
        <w:rPr>
          <w:rFonts w:cstheme="minorHAnsi"/>
          <w:color w:val="595959" w:themeColor="text1" w:themeTint="A6"/>
          <w:sz w:val="14"/>
          <w:szCs w:val="14"/>
        </w:rPr>
      </w:pPr>
      <w:r w:rsidRPr="00CE5956">
        <w:rPr>
          <w:rFonts w:cstheme="minorHAnsi"/>
          <w:color w:val="595959" w:themeColor="text1" w:themeTint="A6"/>
          <w:sz w:val="14"/>
          <w:szCs w:val="14"/>
        </w:rPr>
        <w:t>Divadlo Petra Bezruče je provozováno za finanční podpory statutárního města Ostrava, Moravskoslezského kraje a Ministerstva kultury ČR.</w:t>
      </w:r>
    </w:p>
    <w:p w14:paraId="56C2F221" w14:textId="77777777" w:rsidR="007B701B" w:rsidRPr="00CD47AE" w:rsidRDefault="007B701B" w:rsidP="007E0B8E">
      <w:pPr>
        <w:pStyle w:val="Zpat"/>
        <w:rPr>
          <w:rFonts w:cstheme="minorHAnsi"/>
          <w:color w:val="595959" w:themeColor="text1" w:themeTint="A6"/>
          <w:sz w:val="14"/>
          <w:szCs w:val="14"/>
        </w:rPr>
      </w:pPr>
    </w:p>
    <w:sectPr w:rsidR="007B701B" w:rsidRPr="00CD47A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14BF" w14:textId="77777777" w:rsidR="00120643" w:rsidRDefault="00120643" w:rsidP="00663B53">
      <w:pPr>
        <w:spacing w:after="0" w:line="240" w:lineRule="auto"/>
      </w:pPr>
      <w:r>
        <w:separator/>
      </w:r>
    </w:p>
  </w:endnote>
  <w:endnote w:type="continuationSeparator" w:id="0">
    <w:p w14:paraId="11816E04" w14:textId="77777777" w:rsidR="00120643" w:rsidRDefault="00120643" w:rsidP="006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2F9B" w14:textId="77777777" w:rsidR="00120643" w:rsidRDefault="00120643" w:rsidP="00663B53">
      <w:pPr>
        <w:spacing w:after="0" w:line="240" w:lineRule="auto"/>
      </w:pPr>
      <w:r>
        <w:separator/>
      </w:r>
    </w:p>
  </w:footnote>
  <w:footnote w:type="continuationSeparator" w:id="0">
    <w:p w14:paraId="484F0399" w14:textId="77777777" w:rsidR="00120643" w:rsidRDefault="00120643" w:rsidP="006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624" w14:textId="70C5099A" w:rsidR="00663B53" w:rsidRDefault="00663B53" w:rsidP="00663B53">
    <w:pPr>
      <w:pStyle w:val="Zhlav"/>
      <w:jc w:val="right"/>
    </w:pPr>
    <w:r>
      <w:rPr>
        <w:noProof/>
      </w:rPr>
      <w:drawing>
        <wp:inline distT="0" distB="0" distL="0" distR="0" wp14:anchorId="520E5194" wp14:editId="0EA12165">
          <wp:extent cx="856129" cy="326333"/>
          <wp:effectExtent l="0" t="0" r="127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977" cy="348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D267B" w14:textId="77777777" w:rsidR="00663B53" w:rsidRDefault="00663B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4"/>
    <w:rsid w:val="00001915"/>
    <w:rsid w:val="000037AA"/>
    <w:rsid w:val="00005949"/>
    <w:rsid w:val="00006AFC"/>
    <w:rsid w:val="00007A80"/>
    <w:rsid w:val="00007FEE"/>
    <w:rsid w:val="00012F7F"/>
    <w:rsid w:val="00021D95"/>
    <w:rsid w:val="000253BF"/>
    <w:rsid w:val="0002559B"/>
    <w:rsid w:val="000331F4"/>
    <w:rsid w:val="00034C30"/>
    <w:rsid w:val="00037CCD"/>
    <w:rsid w:val="00040C4B"/>
    <w:rsid w:val="00046F23"/>
    <w:rsid w:val="00054A05"/>
    <w:rsid w:val="00063536"/>
    <w:rsid w:val="00066302"/>
    <w:rsid w:val="000725CB"/>
    <w:rsid w:val="00093905"/>
    <w:rsid w:val="000A1223"/>
    <w:rsid w:val="000A30CC"/>
    <w:rsid w:val="000B0693"/>
    <w:rsid w:val="000B2753"/>
    <w:rsid w:val="000C43B2"/>
    <w:rsid w:val="000C45E5"/>
    <w:rsid w:val="000C79A7"/>
    <w:rsid w:val="000C7DF7"/>
    <w:rsid w:val="000D02CC"/>
    <w:rsid w:val="000D2AB7"/>
    <w:rsid w:val="00111F12"/>
    <w:rsid w:val="0011589F"/>
    <w:rsid w:val="00120643"/>
    <w:rsid w:val="00121574"/>
    <w:rsid w:val="001273CD"/>
    <w:rsid w:val="001278E0"/>
    <w:rsid w:val="00130286"/>
    <w:rsid w:val="00132539"/>
    <w:rsid w:val="001347DB"/>
    <w:rsid w:val="001411A8"/>
    <w:rsid w:val="001428CC"/>
    <w:rsid w:val="00147164"/>
    <w:rsid w:val="00151665"/>
    <w:rsid w:val="001726F4"/>
    <w:rsid w:val="00172A75"/>
    <w:rsid w:val="00176D79"/>
    <w:rsid w:val="001863FC"/>
    <w:rsid w:val="00186770"/>
    <w:rsid w:val="00194A2E"/>
    <w:rsid w:val="00194E64"/>
    <w:rsid w:val="00196C48"/>
    <w:rsid w:val="001A00E8"/>
    <w:rsid w:val="001A1E65"/>
    <w:rsid w:val="001A1F33"/>
    <w:rsid w:val="001B4D86"/>
    <w:rsid w:val="001B50DD"/>
    <w:rsid w:val="001C042A"/>
    <w:rsid w:val="001C13E9"/>
    <w:rsid w:val="001C7775"/>
    <w:rsid w:val="001C77E5"/>
    <w:rsid w:val="001D1B93"/>
    <w:rsid w:val="001D4902"/>
    <w:rsid w:val="001D4EF8"/>
    <w:rsid w:val="001E4517"/>
    <w:rsid w:val="001E6E9F"/>
    <w:rsid w:val="001E7897"/>
    <w:rsid w:val="001F24F8"/>
    <w:rsid w:val="001F7123"/>
    <w:rsid w:val="00202465"/>
    <w:rsid w:val="00204413"/>
    <w:rsid w:val="00215E2C"/>
    <w:rsid w:val="00224C83"/>
    <w:rsid w:val="00226D4C"/>
    <w:rsid w:val="00231C14"/>
    <w:rsid w:val="00231C68"/>
    <w:rsid w:val="002357A3"/>
    <w:rsid w:val="00242CDB"/>
    <w:rsid w:val="0024487B"/>
    <w:rsid w:val="0024533F"/>
    <w:rsid w:val="00256B83"/>
    <w:rsid w:val="00256F4B"/>
    <w:rsid w:val="00266A90"/>
    <w:rsid w:val="00273223"/>
    <w:rsid w:val="002A24FF"/>
    <w:rsid w:val="002A7E5A"/>
    <w:rsid w:val="002B099B"/>
    <w:rsid w:val="002B359C"/>
    <w:rsid w:val="002C11E4"/>
    <w:rsid w:val="002C1726"/>
    <w:rsid w:val="002C1A42"/>
    <w:rsid w:val="002C25B3"/>
    <w:rsid w:val="002C28F4"/>
    <w:rsid w:val="002D7FFE"/>
    <w:rsid w:val="002E0FFE"/>
    <w:rsid w:val="002F0396"/>
    <w:rsid w:val="003015AF"/>
    <w:rsid w:val="00301E67"/>
    <w:rsid w:val="0030598E"/>
    <w:rsid w:val="003170AC"/>
    <w:rsid w:val="00323207"/>
    <w:rsid w:val="00330F8A"/>
    <w:rsid w:val="00340549"/>
    <w:rsid w:val="003512A6"/>
    <w:rsid w:val="00352E61"/>
    <w:rsid w:val="003629D6"/>
    <w:rsid w:val="0037013D"/>
    <w:rsid w:val="00371613"/>
    <w:rsid w:val="00371B3C"/>
    <w:rsid w:val="0038046D"/>
    <w:rsid w:val="00380AAC"/>
    <w:rsid w:val="00384E11"/>
    <w:rsid w:val="00390E93"/>
    <w:rsid w:val="00393CE8"/>
    <w:rsid w:val="00396B81"/>
    <w:rsid w:val="003A0CA0"/>
    <w:rsid w:val="003A13D0"/>
    <w:rsid w:val="003A14B4"/>
    <w:rsid w:val="003B13C4"/>
    <w:rsid w:val="003C4898"/>
    <w:rsid w:val="003C4C55"/>
    <w:rsid w:val="003D0C6A"/>
    <w:rsid w:val="003D3D0E"/>
    <w:rsid w:val="003D5F3C"/>
    <w:rsid w:val="003E74C2"/>
    <w:rsid w:val="003F4824"/>
    <w:rsid w:val="00402113"/>
    <w:rsid w:val="00403409"/>
    <w:rsid w:val="00406B07"/>
    <w:rsid w:val="004177D4"/>
    <w:rsid w:val="00424BFB"/>
    <w:rsid w:val="00425AE3"/>
    <w:rsid w:val="00425CA1"/>
    <w:rsid w:val="00431E85"/>
    <w:rsid w:val="00432597"/>
    <w:rsid w:val="0043455C"/>
    <w:rsid w:val="0044257E"/>
    <w:rsid w:val="00443E3A"/>
    <w:rsid w:val="004542B9"/>
    <w:rsid w:val="004678DB"/>
    <w:rsid w:val="004700CF"/>
    <w:rsid w:val="0047230C"/>
    <w:rsid w:val="00474909"/>
    <w:rsid w:val="004771FE"/>
    <w:rsid w:val="004803B2"/>
    <w:rsid w:val="004841C1"/>
    <w:rsid w:val="004842B9"/>
    <w:rsid w:val="00485C09"/>
    <w:rsid w:val="00486251"/>
    <w:rsid w:val="00491A04"/>
    <w:rsid w:val="00493E73"/>
    <w:rsid w:val="004B4A6B"/>
    <w:rsid w:val="004E37B9"/>
    <w:rsid w:val="004F4918"/>
    <w:rsid w:val="004F5991"/>
    <w:rsid w:val="00501DD3"/>
    <w:rsid w:val="00501E8F"/>
    <w:rsid w:val="0051314D"/>
    <w:rsid w:val="00513878"/>
    <w:rsid w:val="005270B3"/>
    <w:rsid w:val="00530B2D"/>
    <w:rsid w:val="00534B3F"/>
    <w:rsid w:val="005367FC"/>
    <w:rsid w:val="00541026"/>
    <w:rsid w:val="0054184D"/>
    <w:rsid w:val="005436EB"/>
    <w:rsid w:val="0054685A"/>
    <w:rsid w:val="00550FA9"/>
    <w:rsid w:val="00552EBE"/>
    <w:rsid w:val="00553BEB"/>
    <w:rsid w:val="00564654"/>
    <w:rsid w:val="005730A9"/>
    <w:rsid w:val="00591CD8"/>
    <w:rsid w:val="00592741"/>
    <w:rsid w:val="00592BB5"/>
    <w:rsid w:val="00594264"/>
    <w:rsid w:val="005B76AA"/>
    <w:rsid w:val="005C2CE6"/>
    <w:rsid w:val="005C3740"/>
    <w:rsid w:val="005C61FC"/>
    <w:rsid w:val="005C6718"/>
    <w:rsid w:val="005D0651"/>
    <w:rsid w:val="005D42D6"/>
    <w:rsid w:val="005D435A"/>
    <w:rsid w:val="005E7B42"/>
    <w:rsid w:val="005F1D23"/>
    <w:rsid w:val="005F5486"/>
    <w:rsid w:val="00600A69"/>
    <w:rsid w:val="0060109A"/>
    <w:rsid w:val="00616DCF"/>
    <w:rsid w:val="00620312"/>
    <w:rsid w:val="00623277"/>
    <w:rsid w:val="0062398B"/>
    <w:rsid w:val="00625769"/>
    <w:rsid w:val="006400FC"/>
    <w:rsid w:val="00640FDB"/>
    <w:rsid w:val="0064659E"/>
    <w:rsid w:val="0065440E"/>
    <w:rsid w:val="00656D90"/>
    <w:rsid w:val="00663B53"/>
    <w:rsid w:val="0066670C"/>
    <w:rsid w:val="0067683C"/>
    <w:rsid w:val="00683B1E"/>
    <w:rsid w:val="00691CF6"/>
    <w:rsid w:val="00692031"/>
    <w:rsid w:val="0069690C"/>
    <w:rsid w:val="006A1B99"/>
    <w:rsid w:val="006A3CE0"/>
    <w:rsid w:val="006A68E7"/>
    <w:rsid w:val="006B20E0"/>
    <w:rsid w:val="006C30C8"/>
    <w:rsid w:val="006C7FB6"/>
    <w:rsid w:val="006D1A9C"/>
    <w:rsid w:val="006D2B66"/>
    <w:rsid w:val="006D7748"/>
    <w:rsid w:val="006E6186"/>
    <w:rsid w:val="006F1380"/>
    <w:rsid w:val="006F1960"/>
    <w:rsid w:val="006F5095"/>
    <w:rsid w:val="006F7FAC"/>
    <w:rsid w:val="007025F0"/>
    <w:rsid w:val="007048D4"/>
    <w:rsid w:val="0071658B"/>
    <w:rsid w:val="00721498"/>
    <w:rsid w:val="00727204"/>
    <w:rsid w:val="007305D9"/>
    <w:rsid w:val="00730F92"/>
    <w:rsid w:val="00732D98"/>
    <w:rsid w:val="00733CB9"/>
    <w:rsid w:val="00737ADA"/>
    <w:rsid w:val="0074174A"/>
    <w:rsid w:val="0074491C"/>
    <w:rsid w:val="00746FEB"/>
    <w:rsid w:val="007475FC"/>
    <w:rsid w:val="00753713"/>
    <w:rsid w:val="0075419B"/>
    <w:rsid w:val="00755CE3"/>
    <w:rsid w:val="00762B79"/>
    <w:rsid w:val="0077370A"/>
    <w:rsid w:val="00780E34"/>
    <w:rsid w:val="00787D3D"/>
    <w:rsid w:val="007A1781"/>
    <w:rsid w:val="007A758B"/>
    <w:rsid w:val="007B0DE2"/>
    <w:rsid w:val="007B1B6E"/>
    <w:rsid w:val="007B5C8E"/>
    <w:rsid w:val="007B701B"/>
    <w:rsid w:val="007D0C45"/>
    <w:rsid w:val="007D5932"/>
    <w:rsid w:val="007D60D0"/>
    <w:rsid w:val="007E0B8E"/>
    <w:rsid w:val="007E68F6"/>
    <w:rsid w:val="0082230B"/>
    <w:rsid w:val="008259F4"/>
    <w:rsid w:val="00831D8D"/>
    <w:rsid w:val="00845B03"/>
    <w:rsid w:val="00846C93"/>
    <w:rsid w:val="00847158"/>
    <w:rsid w:val="0086011D"/>
    <w:rsid w:val="00860A97"/>
    <w:rsid w:val="00861160"/>
    <w:rsid w:val="00864A74"/>
    <w:rsid w:val="008661E5"/>
    <w:rsid w:val="008669BC"/>
    <w:rsid w:val="00866A84"/>
    <w:rsid w:val="00870EE6"/>
    <w:rsid w:val="008720DF"/>
    <w:rsid w:val="008773EA"/>
    <w:rsid w:val="00894B94"/>
    <w:rsid w:val="008A4027"/>
    <w:rsid w:val="008A53D8"/>
    <w:rsid w:val="008B2B3B"/>
    <w:rsid w:val="008C3FCB"/>
    <w:rsid w:val="008C4101"/>
    <w:rsid w:val="008C760B"/>
    <w:rsid w:val="008D0518"/>
    <w:rsid w:val="008D1574"/>
    <w:rsid w:val="008D313D"/>
    <w:rsid w:val="008D36DA"/>
    <w:rsid w:val="008D3DF9"/>
    <w:rsid w:val="008D7769"/>
    <w:rsid w:val="008E2B48"/>
    <w:rsid w:val="008E5B83"/>
    <w:rsid w:val="008F5461"/>
    <w:rsid w:val="008F5DFC"/>
    <w:rsid w:val="00903767"/>
    <w:rsid w:val="0090638C"/>
    <w:rsid w:val="009070D2"/>
    <w:rsid w:val="00916357"/>
    <w:rsid w:val="009218F7"/>
    <w:rsid w:val="00922551"/>
    <w:rsid w:val="009339B5"/>
    <w:rsid w:val="00935C3E"/>
    <w:rsid w:val="00940BA1"/>
    <w:rsid w:val="00964D23"/>
    <w:rsid w:val="00996456"/>
    <w:rsid w:val="009A4FFC"/>
    <w:rsid w:val="009A6C3B"/>
    <w:rsid w:val="009B2B9D"/>
    <w:rsid w:val="009B7FB5"/>
    <w:rsid w:val="009C0DDB"/>
    <w:rsid w:val="009C0E43"/>
    <w:rsid w:val="009C122D"/>
    <w:rsid w:val="009C5078"/>
    <w:rsid w:val="009D08B0"/>
    <w:rsid w:val="009D0F52"/>
    <w:rsid w:val="009E2A87"/>
    <w:rsid w:val="009E3784"/>
    <w:rsid w:val="009E4C65"/>
    <w:rsid w:val="009E4DC9"/>
    <w:rsid w:val="009E68CC"/>
    <w:rsid w:val="00A070E4"/>
    <w:rsid w:val="00A1541C"/>
    <w:rsid w:val="00A15AC6"/>
    <w:rsid w:val="00A17E5E"/>
    <w:rsid w:val="00A23949"/>
    <w:rsid w:val="00A24005"/>
    <w:rsid w:val="00A33A7C"/>
    <w:rsid w:val="00A431FA"/>
    <w:rsid w:val="00A47FA0"/>
    <w:rsid w:val="00A52AA1"/>
    <w:rsid w:val="00A52CA4"/>
    <w:rsid w:val="00A57504"/>
    <w:rsid w:val="00A72AD4"/>
    <w:rsid w:val="00A7344E"/>
    <w:rsid w:val="00A936EF"/>
    <w:rsid w:val="00A9667F"/>
    <w:rsid w:val="00A97183"/>
    <w:rsid w:val="00AA1EBA"/>
    <w:rsid w:val="00AA5857"/>
    <w:rsid w:val="00AA78B1"/>
    <w:rsid w:val="00AB3C10"/>
    <w:rsid w:val="00AC0DB2"/>
    <w:rsid w:val="00AC1736"/>
    <w:rsid w:val="00AC2905"/>
    <w:rsid w:val="00AC5F6B"/>
    <w:rsid w:val="00AD46DB"/>
    <w:rsid w:val="00AE01F8"/>
    <w:rsid w:val="00AE327B"/>
    <w:rsid w:val="00AF0121"/>
    <w:rsid w:val="00AF03B9"/>
    <w:rsid w:val="00AF080E"/>
    <w:rsid w:val="00AF79E6"/>
    <w:rsid w:val="00B020F8"/>
    <w:rsid w:val="00B02DA2"/>
    <w:rsid w:val="00B04701"/>
    <w:rsid w:val="00B13518"/>
    <w:rsid w:val="00B157AF"/>
    <w:rsid w:val="00B16FFE"/>
    <w:rsid w:val="00B25EA8"/>
    <w:rsid w:val="00B26A68"/>
    <w:rsid w:val="00B27359"/>
    <w:rsid w:val="00B274AE"/>
    <w:rsid w:val="00B34386"/>
    <w:rsid w:val="00B4095F"/>
    <w:rsid w:val="00B40A43"/>
    <w:rsid w:val="00B4449C"/>
    <w:rsid w:val="00B45B15"/>
    <w:rsid w:val="00B468B2"/>
    <w:rsid w:val="00B473EF"/>
    <w:rsid w:val="00B501EB"/>
    <w:rsid w:val="00B51682"/>
    <w:rsid w:val="00B54EA1"/>
    <w:rsid w:val="00B564D3"/>
    <w:rsid w:val="00B64613"/>
    <w:rsid w:val="00B64A59"/>
    <w:rsid w:val="00B65655"/>
    <w:rsid w:val="00B66247"/>
    <w:rsid w:val="00B7463D"/>
    <w:rsid w:val="00B761BF"/>
    <w:rsid w:val="00B9010B"/>
    <w:rsid w:val="00B91F68"/>
    <w:rsid w:val="00B92906"/>
    <w:rsid w:val="00B961BB"/>
    <w:rsid w:val="00BA1050"/>
    <w:rsid w:val="00BA7024"/>
    <w:rsid w:val="00BB094C"/>
    <w:rsid w:val="00BB25D7"/>
    <w:rsid w:val="00BC0545"/>
    <w:rsid w:val="00BC407D"/>
    <w:rsid w:val="00BC5A6C"/>
    <w:rsid w:val="00BD024C"/>
    <w:rsid w:val="00BE002B"/>
    <w:rsid w:val="00BE288C"/>
    <w:rsid w:val="00BE7D3D"/>
    <w:rsid w:val="00BF14F0"/>
    <w:rsid w:val="00BF660E"/>
    <w:rsid w:val="00C05044"/>
    <w:rsid w:val="00C05080"/>
    <w:rsid w:val="00C0584B"/>
    <w:rsid w:val="00C07FCE"/>
    <w:rsid w:val="00C12EA3"/>
    <w:rsid w:val="00C14E06"/>
    <w:rsid w:val="00C15357"/>
    <w:rsid w:val="00C22BE3"/>
    <w:rsid w:val="00C25778"/>
    <w:rsid w:val="00C2577F"/>
    <w:rsid w:val="00C45874"/>
    <w:rsid w:val="00C45EF5"/>
    <w:rsid w:val="00C47C74"/>
    <w:rsid w:val="00C52681"/>
    <w:rsid w:val="00C53C7E"/>
    <w:rsid w:val="00C53C97"/>
    <w:rsid w:val="00C63C82"/>
    <w:rsid w:val="00C7618B"/>
    <w:rsid w:val="00C815EA"/>
    <w:rsid w:val="00C84F67"/>
    <w:rsid w:val="00C855F1"/>
    <w:rsid w:val="00C85D25"/>
    <w:rsid w:val="00CB1863"/>
    <w:rsid w:val="00CB74C7"/>
    <w:rsid w:val="00CC5469"/>
    <w:rsid w:val="00CD1552"/>
    <w:rsid w:val="00CD1EA2"/>
    <w:rsid w:val="00CD47AE"/>
    <w:rsid w:val="00CD579A"/>
    <w:rsid w:val="00CD5A21"/>
    <w:rsid w:val="00CE5956"/>
    <w:rsid w:val="00CE6CC9"/>
    <w:rsid w:val="00D022F2"/>
    <w:rsid w:val="00D07157"/>
    <w:rsid w:val="00D101E7"/>
    <w:rsid w:val="00D119BB"/>
    <w:rsid w:val="00D26A96"/>
    <w:rsid w:val="00D30CD1"/>
    <w:rsid w:val="00D41F50"/>
    <w:rsid w:val="00D4443A"/>
    <w:rsid w:val="00D475D9"/>
    <w:rsid w:val="00D528C1"/>
    <w:rsid w:val="00D5642C"/>
    <w:rsid w:val="00D60D5C"/>
    <w:rsid w:val="00D7219A"/>
    <w:rsid w:val="00D72594"/>
    <w:rsid w:val="00D8156F"/>
    <w:rsid w:val="00D82DC0"/>
    <w:rsid w:val="00D92F02"/>
    <w:rsid w:val="00DB2081"/>
    <w:rsid w:val="00DB3AB8"/>
    <w:rsid w:val="00DB7524"/>
    <w:rsid w:val="00DD10B8"/>
    <w:rsid w:val="00DD47E3"/>
    <w:rsid w:val="00DE5E09"/>
    <w:rsid w:val="00DF122B"/>
    <w:rsid w:val="00DF272B"/>
    <w:rsid w:val="00DF4939"/>
    <w:rsid w:val="00E0716B"/>
    <w:rsid w:val="00E13865"/>
    <w:rsid w:val="00E215B2"/>
    <w:rsid w:val="00E22421"/>
    <w:rsid w:val="00E318CB"/>
    <w:rsid w:val="00E41456"/>
    <w:rsid w:val="00E54A0A"/>
    <w:rsid w:val="00E6165F"/>
    <w:rsid w:val="00E7086F"/>
    <w:rsid w:val="00E77D80"/>
    <w:rsid w:val="00E81FD8"/>
    <w:rsid w:val="00E85586"/>
    <w:rsid w:val="00EA1A73"/>
    <w:rsid w:val="00EA1C55"/>
    <w:rsid w:val="00EA28F4"/>
    <w:rsid w:val="00EB1C20"/>
    <w:rsid w:val="00EB6176"/>
    <w:rsid w:val="00EC0EBD"/>
    <w:rsid w:val="00EC103B"/>
    <w:rsid w:val="00EC4A85"/>
    <w:rsid w:val="00ED0929"/>
    <w:rsid w:val="00ED1D33"/>
    <w:rsid w:val="00ED5774"/>
    <w:rsid w:val="00ED75DD"/>
    <w:rsid w:val="00EF045D"/>
    <w:rsid w:val="00EF71D3"/>
    <w:rsid w:val="00EF7DBD"/>
    <w:rsid w:val="00F0002A"/>
    <w:rsid w:val="00F02E68"/>
    <w:rsid w:val="00F07B49"/>
    <w:rsid w:val="00F21592"/>
    <w:rsid w:val="00F31E05"/>
    <w:rsid w:val="00F36197"/>
    <w:rsid w:val="00F376B2"/>
    <w:rsid w:val="00F40B96"/>
    <w:rsid w:val="00F47B54"/>
    <w:rsid w:val="00F548E5"/>
    <w:rsid w:val="00F579BB"/>
    <w:rsid w:val="00F60DAD"/>
    <w:rsid w:val="00F7113A"/>
    <w:rsid w:val="00F738BC"/>
    <w:rsid w:val="00F73907"/>
    <w:rsid w:val="00F76F68"/>
    <w:rsid w:val="00F84078"/>
    <w:rsid w:val="00F870C1"/>
    <w:rsid w:val="00F8749B"/>
    <w:rsid w:val="00F91F40"/>
    <w:rsid w:val="00FB001A"/>
    <w:rsid w:val="00FB0906"/>
    <w:rsid w:val="00FC4294"/>
    <w:rsid w:val="00FE3720"/>
    <w:rsid w:val="00FF214C"/>
    <w:rsid w:val="00FF4F03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186DA"/>
  <w15:chartTrackingRefBased/>
  <w15:docId w15:val="{27E533B4-E1E8-4536-BA23-C3DF7E2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B53"/>
  </w:style>
  <w:style w:type="paragraph" w:styleId="Zpat">
    <w:name w:val="footer"/>
    <w:basedOn w:val="Normln"/>
    <w:link w:val="ZpatChar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B53"/>
  </w:style>
  <w:style w:type="character" w:styleId="Hypertextovodkaz">
    <w:name w:val="Hyperlink"/>
    <w:basedOn w:val="Standardnpsmoodstavce"/>
    <w:uiPriority w:val="99"/>
    <w:unhideWhenUsed/>
    <w:rsid w:val="00663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4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64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6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654"/>
    <w:rPr>
      <w:b/>
      <w:bCs/>
      <w:sz w:val="20"/>
      <w:szCs w:val="20"/>
    </w:rPr>
  </w:style>
  <w:style w:type="paragraph" w:styleId="Bezmezer">
    <w:name w:val="No Spacing"/>
    <w:uiPriority w:val="1"/>
    <w:qFormat/>
    <w:rsid w:val="00CD1552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24487B"/>
  </w:style>
  <w:style w:type="character" w:customStyle="1" w:styleId="il">
    <w:name w:val="il"/>
    <w:basedOn w:val="Standardnpsmoodstavce"/>
    <w:rsid w:val="0024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@bezruci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zruci.cz/hra/560-marie-stuartovn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ezruc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C231-6B17-4042-A49C-7C57867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Bednarikova</dc:creator>
  <cp:keywords/>
  <dc:description/>
  <cp:lastModifiedBy>Marcela Bednarikova</cp:lastModifiedBy>
  <cp:revision>21</cp:revision>
  <cp:lastPrinted>2022-04-20T06:30:00Z</cp:lastPrinted>
  <dcterms:created xsi:type="dcterms:W3CDTF">2023-09-20T11:21:00Z</dcterms:created>
  <dcterms:modified xsi:type="dcterms:W3CDTF">2024-05-14T11:03:00Z</dcterms:modified>
</cp:coreProperties>
</file>